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096" w:rsidRDefault="00F839B3" w:rsidP="00F839B3">
      <w:pPr>
        <w:ind w:left="708"/>
        <w:rPr>
          <w:color w:val="3399FF"/>
          <w:lang w:val="en-US"/>
        </w:rPr>
      </w:pPr>
      <w:r>
        <w:rPr>
          <w:color w:val="3399FF"/>
          <w:lang w:val="kk-KZ"/>
        </w:rPr>
        <w:t xml:space="preserve">       </w:t>
      </w:r>
      <w:r w:rsidR="0036799E">
        <w:rPr>
          <w:color w:val="3399FF"/>
          <w:lang w:val="kk-KZ"/>
        </w:rPr>
        <w:t>Aстана</w:t>
      </w:r>
      <w:r w:rsidR="00211381">
        <w:rPr>
          <w:color w:val="3399FF"/>
          <w:lang w:val="kk-KZ"/>
        </w:rPr>
        <w:t xml:space="preserve"> қ</w:t>
      </w:r>
      <w:r w:rsidR="00490284">
        <w:rPr>
          <w:color w:val="3399FF"/>
          <w:lang w:val="kk-KZ"/>
        </w:rPr>
        <w:t>аласы</w:t>
      </w:r>
      <w:r>
        <w:rPr>
          <w:color w:val="3399FF"/>
        </w:rPr>
        <w:tab/>
      </w:r>
      <w:r>
        <w:rPr>
          <w:color w:val="3399FF"/>
        </w:rPr>
        <w:tab/>
      </w:r>
      <w:r>
        <w:rPr>
          <w:color w:val="3399FF"/>
        </w:rPr>
        <w:tab/>
      </w:r>
      <w:r>
        <w:rPr>
          <w:color w:val="3399FF"/>
        </w:rPr>
        <w:tab/>
      </w:r>
      <w:r>
        <w:rPr>
          <w:color w:val="3399FF"/>
        </w:rPr>
        <w:tab/>
      </w:r>
      <w:r>
        <w:rPr>
          <w:color w:val="3399FF"/>
        </w:rPr>
        <w:tab/>
      </w:r>
      <w:r>
        <w:rPr>
          <w:color w:val="3399FF"/>
        </w:rPr>
        <w:tab/>
      </w:r>
      <w:r>
        <w:rPr>
          <w:color w:val="3399FF"/>
          <w:lang w:val="kk-KZ"/>
        </w:rPr>
        <w:t xml:space="preserve">             </w:t>
      </w:r>
      <w:r w:rsidR="00211381" w:rsidRPr="007C7686">
        <w:rPr>
          <w:color w:val="3399FF"/>
          <w:lang w:val="kk-KZ"/>
        </w:rPr>
        <w:t>city Astana</w:t>
      </w:r>
    </w:p>
    <w:p w:rsidR="00464185" w:rsidRPr="00464185" w:rsidRDefault="00464185">
      <w:pPr>
        <w:rPr>
          <w:color w:val="3399FF"/>
          <w:lang w:val="en-US"/>
        </w:rPr>
      </w:pPr>
    </w:p>
    <w:p w:rsidR="00D94096" w:rsidRPr="007C7686" w:rsidRDefault="00D94096"/>
    <w:p w:rsidR="00D94096" w:rsidRPr="007C7686" w:rsidRDefault="00D94096">
      <w:pPr>
        <w:pStyle w:val="a8"/>
        <w:jc w:val="center"/>
        <w:rPr>
          <w:b/>
          <w:sz w:val="28"/>
          <w:szCs w:val="28"/>
          <w:lang w:val="kk-KZ"/>
        </w:rPr>
      </w:pPr>
    </w:p>
    <w:p w:rsidR="00E24EC6" w:rsidRDefault="00E24EC6" w:rsidP="00E24EC6">
      <w:pPr>
        <w:jc w:val="center"/>
        <w:rPr>
          <w:b/>
          <w:sz w:val="28"/>
          <w:szCs w:val="28"/>
          <w:lang w:val="kk-KZ"/>
        </w:rPr>
      </w:pPr>
    </w:p>
    <w:p w:rsidR="00381182" w:rsidRPr="00F839B3" w:rsidRDefault="00A345E1" w:rsidP="00381182">
      <w:pPr>
        <w:pStyle w:val="af0"/>
        <w:spacing w:before="0" w:beforeAutospacing="0" w:after="0" w:afterAutospacing="0"/>
        <w:jc w:val="center"/>
        <w:rPr>
          <w:b/>
          <w:sz w:val="28"/>
          <w:szCs w:val="28"/>
          <w:lang w:val="kk-KZ"/>
        </w:rPr>
      </w:pPr>
      <w:r w:rsidRPr="00A345E1">
        <w:rPr>
          <w:b/>
          <w:bCs/>
          <w:sz w:val="28"/>
          <w:szCs w:val="28"/>
        </w:rPr>
        <w:t>On Amendments and an Addition to Order No. 276 of the Chairperson of the Statistics Committee of the Ministry of National Economy of the Republic of Kazak</w:t>
      </w:r>
      <w:r w:rsidR="00F839B3">
        <w:rPr>
          <w:b/>
          <w:bCs/>
          <w:sz w:val="28"/>
          <w:szCs w:val="28"/>
        </w:rPr>
        <w:t xml:space="preserve">hstan dated November 28, 2016, </w:t>
      </w:r>
      <w:r w:rsidR="00F839B3">
        <w:rPr>
          <w:b/>
          <w:bCs/>
          <w:sz w:val="28"/>
          <w:szCs w:val="28"/>
          <w:lang w:val="kk-KZ"/>
        </w:rPr>
        <w:t>«</w:t>
      </w:r>
      <w:r w:rsidRPr="00A345E1">
        <w:rPr>
          <w:b/>
          <w:bCs/>
          <w:sz w:val="28"/>
          <w:szCs w:val="28"/>
        </w:rPr>
        <w:t xml:space="preserve">On Approval of the Methodology for Calculating Key </w:t>
      </w:r>
      <w:r w:rsidR="00F839B3">
        <w:rPr>
          <w:b/>
          <w:bCs/>
          <w:sz w:val="28"/>
          <w:szCs w:val="28"/>
        </w:rPr>
        <w:t>Population Migration Indicators</w:t>
      </w:r>
      <w:r w:rsidR="00F839B3">
        <w:rPr>
          <w:b/>
          <w:bCs/>
          <w:sz w:val="28"/>
          <w:szCs w:val="28"/>
          <w:lang w:val="kk-KZ"/>
        </w:rPr>
        <w:t>»</w:t>
      </w:r>
      <w:bookmarkStart w:id="0" w:name="_GoBack"/>
      <w:bookmarkEnd w:id="0"/>
    </w:p>
    <w:p w:rsidR="00381182" w:rsidRPr="002E0BCB" w:rsidRDefault="00381182" w:rsidP="00381182">
      <w:pPr>
        <w:jc w:val="center"/>
        <w:rPr>
          <w:sz w:val="28"/>
          <w:szCs w:val="28"/>
          <w:lang w:val="kk-KZ"/>
        </w:rPr>
      </w:pPr>
    </w:p>
    <w:p w:rsidR="00381182" w:rsidRPr="002E0BCB" w:rsidRDefault="00381182" w:rsidP="00381182">
      <w:pPr>
        <w:jc w:val="center"/>
        <w:rPr>
          <w:sz w:val="28"/>
          <w:szCs w:val="28"/>
          <w:lang w:val="kk-KZ"/>
        </w:rPr>
      </w:pPr>
    </w:p>
    <w:p w:rsidR="00A345E1" w:rsidRPr="00AA399E" w:rsidRDefault="00381182" w:rsidP="00A345E1">
      <w:pPr>
        <w:tabs>
          <w:tab w:val="left" w:pos="709"/>
        </w:tabs>
        <w:jc w:val="both"/>
        <w:rPr>
          <w:b/>
          <w:sz w:val="28"/>
          <w:szCs w:val="28"/>
        </w:rPr>
      </w:pPr>
      <w:r w:rsidRPr="002E0BCB">
        <w:rPr>
          <w:b/>
          <w:sz w:val="28"/>
          <w:szCs w:val="28"/>
        </w:rPr>
        <w:tab/>
      </w:r>
      <w:r w:rsidR="00A345E1" w:rsidRPr="00AA399E">
        <w:rPr>
          <w:b/>
          <w:sz w:val="28"/>
          <w:szCs w:val="28"/>
        </w:rPr>
        <w:t>I HEREBY ORDER:</w:t>
      </w:r>
    </w:p>
    <w:p w:rsidR="00A345E1" w:rsidRPr="00AA399E" w:rsidRDefault="00A345E1" w:rsidP="00A345E1">
      <w:pPr>
        <w:tabs>
          <w:tab w:val="left" w:pos="709"/>
        </w:tabs>
        <w:jc w:val="both"/>
        <w:rPr>
          <w:sz w:val="28"/>
          <w:szCs w:val="28"/>
        </w:rPr>
      </w:pPr>
      <w:r w:rsidRPr="00AA399E">
        <w:rPr>
          <w:sz w:val="28"/>
          <w:szCs w:val="28"/>
        </w:rPr>
        <w:tab/>
        <w:t>1. To introduce the following amendments and an addition to Order No. 276 of the Chairperson of the Statistics Committee of the Ministry of National Economy of the Republic of Kazakhstan dated November 28, 2016, «On Approval of the Methodology for Calculating Key Population Migration Indicators</w:t>
      </w:r>
      <w:r w:rsidRPr="00AA399E">
        <w:rPr>
          <w:sz w:val="28"/>
          <w:szCs w:val="28"/>
          <w:lang w:val="kk-KZ"/>
        </w:rPr>
        <w:t>»</w:t>
      </w:r>
      <w:r w:rsidRPr="00AA399E">
        <w:rPr>
          <w:sz w:val="28"/>
          <w:szCs w:val="28"/>
        </w:rPr>
        <w:t xml:space="preserve"> (registered in the Register of State Registration of Regulatory Legal Acts under No. 14567):</w:t>
      </w:r>
    </w:p>
    <w:p w:rsidR="00A345E1" w:rsidRPr="00AA399E" w:rsidRDefault="003F63D1" w:rsidP="00A345E1">
      <w:pPr>
        <w:tabs>
          <w:tab w:val="left" w:pos="709"/>
        </w:tabs>
        <w:jc w:val="both"/>
        <w:rPr>
          <w:sz w:val="28"/>
          <w:szCs w:val="28"/>
        </w:rPr>
      </w:pPr>
      <w:r w:rsidRPr="00AA399E">
        <w:rPr>
          <w:sz w:val="28"/>
          <w:szCs w:val="28"/>
        </w:rPr>
        <w:tab/>
      </w:r>
      <w:r w:rsidR="00A345E1" w:rsidRPr="00AA399E">
        <w:rPr>
          <w:sz w:val="28"/>
          <w:szCs w:val="28"/>
        </w:rPr>
        <w:t>to restate the preamble of the said Order as follows:</w:t>
      </w:r>
    </w:p>
    <w:p w:rsidR="00A345E1" w:rsidRPr="00AA399E" w:rsidRDefault="003F63D1" w:rsidP="00A345E1">
      <w:pPr>
        <w:tabs>
          <w:tab w:val="left" w:pos="709"/>
        </w:tabs>
        <w:jc w:val="both"/>
        <w:rPr>
          <w:sz w:val="28"/>
          <w:szCs w:val="28"/>
        </w:rPr>
      </w:pPr>
      <w:r w:rsidRPr="00AA399E">
        <w:rPr>
          <w:sz w:val="28"/>
          <w:szCs w:val="28"/>
        </w:rPr>
        <w:tab/>
      </w:r>
      <w:r w:rsidRPr="00AA399E">
        <w:rPr>
          <w:sz w:val="28"/>
          <w:szCs w:val="28"/>
          <w:lang w:val="kk-KZ"/>
        </w:rPr>
        <w:t>«</w:t>
      </w:r>
      <w:r w:rsidR="00A345E1" w:rsidRPr="00AA399E">
        <w:rPr>
          <w:sz w:val="28"/>
          <w:szCs w:val="28"/>
        </w:rPr>
        <w:t>In accordance with subparagraph 5) of Article 12 of the Law</w:t>
      </w:r>
      <w:r w:rsidRPr="00AA399E">
        <w:rPr>
          <w:sz w:val="28"/>
          <w:szCs w:val="28"/>
        </w:rPr>
        <w:t xml:space="preserve"> of the Republic of Kazakhstan </w:t>
      </w:r>
      <w:r w:rsidRPr="00AA399E">
        <w:rPr>
          <w:sz w:val="28"/>
          <w:szCs w:val="28"/>
          <w:lang w:val="kk-KZ"/>
        </w:rPr>
        <w:t>«</w:t>
      </w:r>
      <w:r w:rsidRPr="00AA399E">
        <w:rPr>
          <w:sz w:val="28"/>
          <w:szCs w:val="28"/>
        </w:rPr>
        <w:t>On State Statistics</w:t>
      </w:r>
      <w:r w:rsidRPr="00AA399E">
        <w:rPr>
          <w:sz w:val="28"/>
          <w:szCs w:val="28"/>
          <w:lang w:val="kk-KZ"/>
        </w:rPr>
        <w:t>»</w:t>
      </w:r>
      <w:r w:rsidR="00A345E1" w:rsidRPr="00AA399E">
        <w:rPr>
          <w:sz w:val="28"/>
          <w:szCs w:val="28"/>
        </w:rPr>
        <w:t>, subparagraph 38) of paragraph 15 of the Regulation on the Agency for Strategic Planning and Reforms of the Republic of Kazakhstan approved by Decree of the President of the Republic of Kazakhstan No. 427 dated October 5, 2020, and subparagraph 24) of paragraph 15 of the Regulation on the Bureau of National Statistics of the Agency for Strategic Planning and Reforms of the Republic of Kazakhstan approved by Order No. 9-nk of the Chairperson of the Agency for Strategic Planning and Reforms of the Republic of Kazakhstan dated Oc</w:t>
      </w:r>
      <w:r w:rsidRPr="00AA399E">
        <w:rPr>
          <w:sz w:val="28"/>
          <w:szCs w:val="28"/>
        </w:rPr>
        <w:t xml:space="preserve">tober 23, 2020, </w:t>
      </w:r>
      <w:r w:rsidRPr="00AA399E">
        <w:rPr>
          <w:b/>
          <w:sz w:val="28"/>
          <w:szCs w:val="28"/>
        </w:rPr>
        <w:t>I HEREBY ORDER:</w:t>
      </w:r>
      <w:r w:rsidRPr="00AA399E">
        <w:rPr>
          <w:sz w:val="28"/>
          <w:szCs w:val="28"/>
          <w:lang w:val="kk-KZ"/>
        </w:rPr>
        <w:t>»</w:t>
      </w:r>
      <w:r w:rsidR="00A345E1" w:rsidRPr="00AA399E">
        <w:rPr>
          <w:sz w:val="28"/>
          <w:szCs w:val="28"/>
        </w:rPr>
        <w:t>;</w:t>
      </w:r>
    </w:p>
    <w:p w:rsidR="00A345E1" w:rsidRPr="00AA399E" w:rsidRDefault="003F63D1" w:rsidP="00A345E1">
      <w:pPr>
        <w:tabs>
          <w:tab w:val="left" w:pos="709"/>
        </w:tabs>
        <w:jc w:val="both"/>
        <w:rPr>
          <w:sz w:val="28"/>
          <w:szCs w:val="28"/>
        </w:rPr>
      </w:pPr>
      <w:r w:rsidRPr="00AA399E">
        <w:rPr>
          <w:sz w:val="28"/>
          <w:szCs w:val="28"/>
        </w:rPr>
        <w:tab/>
      </w:r>
      <w:r w:rsidR="00A345E1" w:rsidRPr="00AA399E">
        <w:rPr>
          <w:sz w:val="28"/>
          <w:szCs w:val="28"/>
        </w:rPr>
        <w:t>in the Methodology for Calculating Key Population Migration Indicators approved by the said Order:</w:t>
      </w:r>
    </w:p>
    <w:p w:rsidR="00A345E1" w:rsidRPr="00AA399E" w:rsidRDefault="003F63D1" w:rsidP="00A345E1">
      <w:pPr>
        <w:tabs>
          <w:tab w:val="left" w:pos="709"/>
        </w:tabs>
        <w:jc w:val="both"/>
        <w:rPr>
          <w:sz w:val="28"/>
          <w:szCs w:val="28"/>
        </w:rPr>
      </w:pPr>
      <w:r w:rsidRPr="00AA399E">
        <w:rPr>
          <w:sz w:val="28"/>
          <w:szCs w:val="28"/>
        </w:rPr>
        <w:tab/>
      </w:r>
      <w:r w:rsidR="00A345E1" w:rsidRPr="00AA399E">
        <w:rPr>
          <w:sz w:val="28"/>
          <w:szCs w:val="28"/>
        </w:rPr>
        <w:t>to restate paragraphs 1, 2, 3, 4 and 5 as follows:</w:t>
      </w:r>
    </w:p>
    <w:p w:rsidR="00A345E1" w:rsidRPr="00AA399E" w:rsidRDefault="003F63D1" w:rsidP="00A345E1">
      <w:pPr>
        <w:tabs>
          <w:tab w:val="left" w:pos="709"/>
        </w:tabs>
        <w:jc w:val="both"/>
        <w:rPr>
          <w:sz w:val="28"/>
          <w:szCs w:val="28"/>
        </w:rPr>
      </w:pPr>
      <w:r w:rsidRPr="00AA399E">
        <w:rPr>
          <w:sz w:val="28"/>
          <w:szCs w:val="28"/>
          <w:lang w:val="kk-KZ"/>
        </w:rPr>
        <w:tab/>
        <w:t>«</w:t>
      </w:r>
      <w:r w:rsidR="00A345E1" w:rsidRPr="00AA399E">
        <w:rPr>
          <w:sz w:val="28"/>
          <w:szCs w:val="28"/>
        </w:rPr>
        <w:t xml:space="preserve">1. The Methodology for Calculating Key Population Migration Indicators (hereinafter — the Methodology) is a statistical methodology developed in accordance with international standards and approved pursuant to the Law of the Republic of </w:t>
      </w:r>
      <w:r w:rsidRPr="00AA399E">
        <w:rPr>
          <w:sz w:val="28"/>
          <w:szCs w:val="28"/>
        </w:rPr>
        <w:t xml:space="preserve">Kazakhstan </w:t>
      </w:r>
      <w:r w:rsidRPr="00AA399E">
        <w:rPr>
          <w:sz w:val="28"/>
          <w:szCs w:val="28"/>
          <w:lang w:val="kk-KZ"/>
        </w:rPr>
        <w:t>«</w:t>
      </w:r>
      <w:r w:rsidRPr="00AA399E">
        <w:rPr>
          <w:sz w:val="28"/>
          <w:szCs w:val="28"/>
        </w:rPr>
        <w:t>On State Statistics</w:t>
      </w:r>
      <w:r w:rsidRPr="00AA399E">
        <w:rPr>
          <w:sz w:val="28"/>
          <w:szCs w:val="28"/>
          <w:lang w:val="kk-KZ"/>
        </w:rPr>
        <w:t>»</w:t>
      </w:r>
      <w:r w:rsidR="00A345E1" w:rsidRPr="00AA399E">
        <w:rPr>
          <w:sz w:val="28"/>
          <w:szCs w:val="28"/>
        </w:rPr>
        <w:t xml:space="preserve"> (hereinafter — the Law).</w:t>
      </w:r>
    </w:p>
    <w:p w:rsidR="00A345E1" w:rsidRPr="00AA399E" w:rsidRDefault="003F63D1" w:rsidP="00A345E1">
      <w:pPr>
        <w:tabs>
          <w:tab w:val="left" w:pos="709"/>
        </w:tabs>
        <w:jc w:val="both"/>
        <w:rPr>
          <w:sz w:val="28"/>
          <w:szCs w:val="28"/>
        </w:rPr>
      </w:pPr>
      <w:r w:rsidRPr="00AA399E">
        <w:rPr>
          <w:sz w:val="28"/>
          <w:szCs w:val="28"/>
        </w:rPr>
        <w:lastRenderedPageBreak/>
        <w:tab/>
      </w:r>
      <w:r w:rsidR="00A345E1" w:rsidRPr="00AA399E">
        <w:rPr>
          <w:sz w:val="28"/>
          <w:szCs w:val="28"/>
        </w:rPr>
        <w:t>2. The Methodology defines the key aspects and principles of the system for statistical recording of population migration, based on the use of administrative and alternative data as well as population census data.</w:t>
      </w:r>
    </w:p>
    <w:p w:rsidR="00A345E1" w:rsidRPr="00AA399E" w:rsidRDefault="003F63D1" w:rsidP="00A345E1">
      <w:pPr>
        <w:tabs>
          <w:tab w:val="left" w:pos="709"/>
        </w:tabs>
        <w:jc w:val="both"/>
        <w:rPr>
          <w:sz w:val="28"/>
          <w:szCs w:val="28"/>
        </w:rPr>
      </w:pPr>
      <w:r w:rsidRPr="00AA399E">
        <w:rPr>
          <w:sz w:val="28"/>
          <w:szCs w:val="28"/>
        </w:rPr>
        <w:tab/>
      </w:r>
      <w:r w:rsidR="00A345E1" w:rsidRPr="00AA399E">
        <w:rPr>
          <w:sz w:val="28"/>
          <w:szCs w:val="28"/>
        </w:rPr>
        <w:t>3. This Methodology is intended for use in statistical activities by staff of the Bureau of National Statistics of the Agency for Strategic Planning and Reforms of the Republic of Kazakhstan (hereinafter — the Bureau) and its territorial subdivisions.</w:t>
      </w:r>
    </w:p>
    <w:p w:rsidR="00A345E1" w:rsidRPr="00AA399E" w:rsidRDefault="003F63D1" w:rsidP="00A345E1">
      <w:pPr>
        <w:tabs>
          <w:tab w:val="left" w:pos="709"/>
        </w:tabs>
        <w:jc w:val="both"/>
        <w:rPr>
          <w:sz w:val="28"/>
          <w:szCs w:val="28"/>
        </w:rPr>
      </w:pPr>
      <w:r w:rsidRPr="00AA399E">
        <w:rPr>
          <w:sz w:val="28"/>
          <w:szCs w:val="28"/>
        </w:rPr>
        <w:tab/>
      </w:r>
      <w:r w:rsidR="00A345E1" w:rsidRPr="00AA399E">
        <w:rPr>
          <w:sz w:val="28"/>
          <w:szCs w:val="28"/>
        </w:rPr>
        <w:t>4. The concepts used in this Methodology carry the meanings defined in the Law and in the Law of the Republic of Kaza</w:t>
      </w:r>
      <w:r w:rsidRPr="00AA399E">
        <w:rPr>
          <w:sz w:val="28"/>
          <w:szCs w:val="28"/>
        </w:rPr>
        <w:t xml:space="preserve">khstan </w:t>
      </w:r>
      <w:r w:rsidRPr="00AA399E">
        <w:rPr>
          <w:sz w:val="28"/>
          <w:szCs w:val="28"/>
          <w:lang w:val="kk-KZ"/>
        </w:rPr>
        <w:t>«</w:t>
      </w:r>
      <w:r w:rsidRPr="00AA399E">
        <w:rPr>
          <w:sz w:val="28"/>
          <w:szCs w:val="28"/>
        </w:rPr>
        <w:t>On Population Migration</w:t>
      </w:r>
      <w:r w:rsidRPr="00AA399E">
        <w:rPr>
          <w:sz w:val="28"/>
          <w:szCs w:val="28"/>
          <w:lang w:val="kk-KZ"/>
        </w:rPr>
        <w:t>»</w:t>
      </w:r>
      <w:r w:rsidR="00A345E1" w:rsidRPr="00AA399E">
        <w:rPr>
          <w:sz w:val="28"/>
          <w:szCs w:val="28"/>
        </w:rPr>
        <w:t>.</w:t>
      </w:r>
    </w:p>
    <w:p w:rsidR="00A345E1" w:rsidRPr="00A345E1" w:rsidRDefault="003F63D1" w:rsidP="00A345E1">
      <w:pPr>
        <w:tabs>
          <w:tab w:val="left" w:pos="709"/>
        </w:tabs>
        <w:jc w:val="both"/>
        <w:rPr>
          <w:sz w:val="28"/>
          <w:szCs w:val="28"/>
        </w:rPr>
      </w:pPr>
      <w:r w:rsidRPr="00AA399E">
        <w:rPr>
          <w:sz w:val="28"/>
          <w:szCs w:val="28"/>
        </w:rPr>
        <w:tab/>
      </w:r>
      <w:r w:rsidR="00A345E1" w:rsidRPr="00AA399E">
        <w:rPr>
          <w:sz w:val="28"/>
          <w:szCs w:val="28"/>
        </w:rPr>
        <w:t>5. Data on population migration form part of demographic statistics and are compiled within the framework of official statistical information. Population migration affects population dynamics and alters its demographic characte</w:t>
      </w:r>
      <w:r w:rsidRPr="00AA399E">
        <w:rPr>
          <w:sz w:val="28"/>
          <w:szCs w:val="28"/>
        </w:rPr>
        <w:t>ristics and ethnic composition.</w:t>
      </w:r>
      <w:r w:rsidRPr="00AA399E">
        <w:rPr>
          <w:sz w:val="28"/>
          <w:szCs w:val="28"/>
          <w:lang w:val="kk-KZ"/>
        </w:rPr>
        <w:t>»</w:t>
      </w:r>
      <w:r w:rsidR="00A345E1" w:rsidRPr="00AA399E">
        <w:rPr>
          <w:sz w:val="28"/>
          <w:szCs w:val="28"/>
        </w:rPr>
        <w:t>;</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to restate paragraphs 8, 9, 10 and 11 as follows:</w:t>
      </w:r>
    </w:p>
    <w:p w:rsidR="00A345E1" w:rsidRPr="00A345E1" w:rsidRDefault="00AA399E" w:rsidP="00A345E1">
      <w:pPr>
        <w:tabs>
          <w:tab w:val="left" w:pos="709"/>
        </w:tabs>
        <w:jc w:val="both"/>
        <w:rPr>
          <w:sz w:val="28"/>
          <w:szCs w:val="28"/>
        </w:rPr>
      </w:pPr>
      <w:r>
        <w:rPr>
          <w:sz w:val="28"/>
          <w:szCs w:val="28"/>
          <w:lang w:val="kk-KZ"/>
        </w:rPr>
        <w:tab/>
        <w:t>«</w:t>
      </w:r>
      <w:r w:rsidR="00A345E1" w:rsidRPr="00A345E1">
        <w:rPr>
          <w:sz w:val="28"/>
          <w:szCs w:val="28"/>
        </w:rPr>
        <w:t>8. Population migration statistics in the Republic of Kazakhstan are based on recording the movements of persons for the purpose of permanent residence, in accordance with the legislation of the Republic of Kazakhstan. Population movements within a single locality (city, town, or village) are not counted in migration statistics. In cities with district subdivisions, movements between districts within the city are counted.</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9. Administrative and alternative data, as well as data obtained from national population censuses, are used to compile current statistical information on population migration.</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10. Processing of information contained in administrative and alternative data on population migration makes it possible to obtain data on arrivals and departures, grouped by territorial and certain sociodemographic characteristics.</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11. Official statistical information on population migration is compiled by the Bureau on a monthly, quarterly, and annual basis and is published on the official internet resource of the Bureau no later than the fortieth day</w:t>
      </w:r>
      <w:r>
        <w:rPr>
          <w:sz w:val="28"/>
          <w:szCs w:val="28"/>
        </w:rPr>
        <w:t xml:space="preserve"> following the reporting month.</w:t>
      </w:r>
      <w:r>
        <w:rPr>
          <w:sz w:val="28"/>
          <w:szCs w:val="28"/>
          <w:lang w:val="kk-KZ"/>
        </w:rPr>
        <w:t>»</w:t>
      </w:r>
      <w:r w:rsidR="00A345E1" w:rsidRPr="00A345E1">
        <w:rPr>
          <w:sz w:val="28"/>
          <w:szCs w:val="28"/>
        </w:rPr>
        <w:t>;</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to supplement with paragraph 22 worded as follows:</w:t>
      </w:r>
    </w:p>
    <w:p w:rsidR="00A345E1" w:rsidRPr="00A345E1" w:rsidRDefault="00AA399E" w:rsidP="00A345E1">
      <w:pPr>
        <w:tabs>
          <w:tab w:val="left" w:pos="709"/>
        </w:tabs>
        <w:jc w:val="both"/>
        <w:rPr>
          <w:sz w:val="28"/>
          <w:szCs w:val="28"/>
        </w:rPr>
      </w:pPr>
      <w:r>
        <w:rPr>
          <w:sz w:val="28"/>
          <w:szCs w:val="28"/>
          <w:lang w:val="kk-KZ"/>
        </w:rPr>
        <w:tab/>
        <w:t>«</w:t>
      </w:r>
      <w:r w:rsidR="00A345E1" w:rsidRPr="00A345E1">
        <w:rPr>
          <w:sz w:val="28"/>
          <w:szCs w:val="28"/>
        </w:rPr>
        <w:t>22. The migration efficiency index characterises the degree of efficiency of migratory exchange of population in a given territory and reflects the ratio of net migration to migration turnover. The migration efficiency index is calculated by the formula:</w:t>
      </w:r>
    </w:p>
    <w:p w:rsidR="00AA399E" w:rsidRDefault="00AA399E" w:rsidP="00A345E1">
      <w:pPr>
        <w:tabs>
          <w:tab w:val="left" w:pos="709"/>
        </w:tabs>
        <w:jc w:val="both"/>
        <w:rPr>
          <w:sz w:val="28"/>
          <w:szCs w:val="28"/>
        </w:rPr>
      </w:pPr>
    </w:p>
    <w:p w:rsidR="00A345E1" w:rsidRPr="00A345E1" w:rsidRDefault="00A345E1" w:rsidP="00AA399E">
      <w:pPr>
        <w:tabs>
          <w:tab w:val="left" w:pos="709"/>
        </w:tabs>
        <w:jc w:val="center"/>
        <w:rPr>
          <w:sz w:val="28"/>
          <w:szCs w:val="28"/>
        </w:rPr>
      </w:pPr>
      <w:r w:rsidRPr="00A345E1">
        <w:rPr>
          <w:sz w:val="28"/>
          <w:szCs w:val="28"/>
        </w:rPr>
        <w:t>Iᵣₘ = (P − V) / (P + V) × 100,</w:t>
      </w:r>
    </w:p>
    <w:p w:rsidR="00AA399E" w:rsidRDefault="00AA399E" w:rsidP="00A345E1">
      <w:pPr>
        <w:tabs>
          <w:tab w:val="left" w:pos="709"/>
        </w:tabs>
        <w:jc w:val="both"/>
        <w:rPr>
          <w:sz w:val="28"/>
          <w:szCs w:val="28"/>
        </w:rPr>
      </w:pPr>
    </w:p>
    <w:p w:rsidR="00A345E1" w:rsidRPr="00A345E1" w:rsidRDefault="0028602D" w:rsidP="00A345E1">
      <w:pPr>
        <w:tabs>
          <w:tab w:val="left" w:pos="709"/>
        </w:tabs>
        <w:jc w:val="both"/>
        <w:rPr>
          <w:sz w:val="28"/>
          <w:szCs w:val="28"/>
        </w:rPr>
      </w:pPr>
      <w:r>
        <w:rPr>
          <w:sz w:val="28"/>
          <w:szCs w:val="28"/>
        </w:rPr>
        <w:tab/>
      </w:r>
      <w:r w:rsidR="00A345E1" w:rsidRPr="00A345E1">
        <w:rPr>
          <w:sz w:val="28"/>
          <w:szCs w:val="28"/>
        </w:rPr>
        <w:t>where:</w:t>
      </w:r>
    </w:p>
    <w:p w:rsidR="00A345E1" w:rsidRPr="00A345E1" w:rsidRDefault="0028602D" w:rsidP="00A345E1">
      <w:pPr>
        <w:tabs>
          <w:tab w:val="left" w:pos="709"/>
        </w:tabs>
        <w:jc w:val="both"/>
        <w:rPr>
          <w:sz w:val="28"/>
          <w:szCs w:val="28"/>
        </w:rPr>
      </w:pPr>
      <w:r>
        <w:rPr>
          <w:sz w:val="28"/>
          <w:szCs w:val="28"/>
        </w:rPr>
        <w:tab/>
      </w:r>
      <w:r w:rsidR="00A345E1" w:rsidRPr="00A345E1">
        <w:rPr>
          <w:sz w:val="28"/>
          <w:szCs w:val="28"/>
        </w:rPr>
        <w:t>Iᵣₘ — migration efficiency index;</w:t>
      </w:r>
    </w:p>
    <w:p w:rsidR="00A345E1" w:rsidRPr="00A345E1" w:rsidRDefault="0028602D" w:rsidP="00A345E1">
      <w:pPr>
        <w:tabs>
          <w:tab w:val="left" w:pos="709"/>
        </w:tabs>
        <w:jc w:val="both"/>
        <w:rPr>
          <w:sz w:val="28"/>
          <w:szCs w:val="28"/>
        </w:rPr>
      </w:pPr>
      <w:r>
        <w:rPr>
          <w:sz w:val="28"/>
          <w:szCs w:val="28"/>
        </w:rPr>
        <w:tab/>
      </w:r>
      <w:r w:rsidR="00A345E1" w:rsidRPr="00A345E1">
        <w:rPr>
          <w:sz w:val="28"/>
          <w:szCs w:val="28"/>
        </w:rPr>
        <w:t>P — number of arrivals;</w:t>
      </w:r>
    </w:p>
    <w:p w:rsidR="00A345E1" w:rsidRPr="00A345E1" w:rsidRDefault="0028602D" w:rsidP="00A345E1">
      <w:pPr>
        <w:tabs>
          <w:tab w:val="left" w:pos="709"/>
        </w:tabs>
        <w:jc w:val="both"/>
        <w:rPr>
          <w:sz w:val="28"/>
          <w:szCs w:val="28"/>
        </w:rPr>
      </w:pPr>
      <w:r>
        <w:rPr>
          <w:sz w:val="28"/>
          <w:szCs w:val="28"/>
        </w:rPr>
        <w:tab/>
      </w:r>
      <w:r w:rsidR="00A345E1" w:rsidRPr="00A345E1">
        <w:rPr>
          <w:sz w:val="28"/>
          <w:szCs w:val="28"/>
        </w:rPr>
        <w:t>V — number of departures.</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 xml:space="preserve">The value of the migration efficiency index is expressed as a percentage and falls within the range from minus 100 to plus 100. A positive value indicates a net </w:t>
      </w:r>
      <w:r w:rsidR="00A345E1" w:rsidRPr="00A345E1">
        <w:rPr>
          <w:sz w:val="28"/>
          <w:szCs w:val="28"/>
        </w:rPr>
        <w:lastRenderedPageBreak/>
        <w:t>migration gain, a negative value indicates a net migration loss, and a value of zero indicates equilibrium of migration flows.</w:t>
      </w:r>
      <w:r>
        <w:rPr>
          <w:sz w:val="28"/>
          <w:szCs w:val="28"/>
          <w:lang w:val="kk-KZ"/>
        </w:rPr>
        <w:t>»</w:t>
      </w:r>
      <w:r w:rsidR="00A345E1" w:rsidRPr="00A345E1">
        <w:rPr>
          <w:sz w:val="28"/>
          <w:szCs w:val="28"/>
        </w:rPr>
        <w:t>.</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2. The Department of Population Statistics jointly with the Legal Department of the Bureau of National Statistics of the Agency for Strategic Planning and Reforms of the Republic of Kazakhstan shall ensure, in the manner established by law:</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1) state registration of this Order with the Ministry of Justice of the Republic of Kazakhstan;</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2) publication of this Order on the internet resource of the Bureau of National Statistics of the Agency for Strategic Planning and Reforms of the Republic of Kazakhstan after its official publication.</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3. The Department of Population Statistics of the Bureau of National Statistics of the Agency for Strategic Planning and Reforms of the Republic of Kazakhstan shall communicate this Order to the structural and territorial subdivisions of the Bureau of National Statistics of the Agency for Strategic Planning and Reforms of the Republic of Kazakhstan for guidance and operational use.</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4. Supervision over the implementation of this Order shall be vested in the supervising Deputy Head of the Bureau of National Statistics of the Agency for Strategic Planning and Reforms of the Republic of Kazakhstan.</w:t>
      </w:r>
    </w:p>
    <w:p w:rsidR="00A345E1" w:rsidRPr="00A345E1" w:rsidRDefault="00AA399E" w:rsidP="00A345E1">
      <w:pPr>
        <w:tabs>
          <w:tab w:val="left" w:pos="709"/>
        </w:tabs>
        <w:jc w:val="both"/>
        <w:rPr>
          <w:sz w:val="28"/>
          <w:szCs w:val="28"/>
        </w:rPr>
      </w:pPr>
      <w:r>
        <w:rPr>
          <w:sz w:val="28"/>
          <w:szCs w:val="28"/>
        </w:rPr>
        <w:tab/>
      </w:r>
      <w:r w:rsidR="00A345E1" w:rsidRPr="00A345E1">
        <w:rPr>
          <w:sz w:val="28"/>
          <w:szCs w:val="28"/>
        </w:rPr>
        <w:t>5. This Order shall enter into force upon the expiry of ten calendar days following the day of its first official publication.</w:t>
      </w:r>
    </w:p>
    <w:p w:rsidR="00A345E1" w:rsidRDefault="00A345E1" w:rsidP="00A345E1">
      <w:pPr>
        <w:tabs>
          <w:tab w:val="left" w:pos="709"/>
        </w:tabs>
        <w:rPr>
          <w:b/>
          <w:sz w:val="28"/>
          <w:szCs w:val="28"/>
        </w:rPr>
      </w:pPr>
    </w:p>
    <w:p w:rsidR="00A345E1" w:rsidRDefault="00A345E1" w:rsidP="00A345E1">
      <w:pPr>
        <w:tabs>
          <w:tab w:val="left" w:pos="709"/>
        </w:tabs>
        <w:rPr>
          <w:b/>
          <w:sz w:val="28"/>
          <w:szCs w:val="28"/>
        </w:rPr>
      </w:pPr>
    </w:p>
    <w:p w:rsidR="00A345E1" w:rsidRDefault="00AA399E" w:rsidP="00AA399E">
      <w:pPr>
        <w:tabs>
          <w:tab w:val="left" w:pos="709"/>
        </w:tabs>
        <w:rPr>
          <w:b/>
          <w:sz w:val="28"/>
          <w:szCs w:val="28"/>
        </w:rPr>
      </w:pPr>
      <w:r>
        <w:rPr>
          <w:b/>
          <w:sz w:val="28"/>
          <w:szCs w:val="28"/>
        </w:rPr>
        <w:tab/>
      </w:r>
      <w:r w:rsidR="00A345E1" w:rsidRPr="00A345E1">
        <w:rPr>
          <w:b/>
          <w:sz w:val="28"/>
          <w:szCs w:val="28"/>
        </w:rPr>
        <w:t xml:space="preserve">Head of the Bureau of National </w:t>
      </w:r>
    </w:p>
    <w:p w:rsidR="00A345E1" w:rsidRDefault="00AA399E" w:rsidP="00AA399E">
      <w:pPr>
        <w:tabs>
          <w:tab w:val="left" w:pos="709"/>
        </w:tabs>
        <w:rPr>
          <w:b/>
          <w:sz w:val="28"/>
          <w:szCs w:val="28"/>
        </w:rPr>
      </w:pPr>
      <w:r>
        <w:rPr>
          <w:b/>
          <w:sz w:val="28"/>
          <w:szCs w:val="28"/>
        </w:rPr>
        <w:tab/>
      </w:r>
      <w:r w:rsidR="00A345E1" w:rsidRPr="00A345E1">
        <w:rPr>
          <w:b/>
          <w:sz w:val="28"/>
          <w:szCs w:val="28"/>
        </w:rPr>
        <w:t>Statistics of the Agency for Strategic</w:t>
      </w:r>
    </w:p>
    <w:p w:rsidR="00A345E1" w:rsidRDefault="00A345E1" w:rsidP="00AA399E">
      <w:pPr>
        <w:tabs>
          <w:tab w:val="left" w:pos="709"/>
        </w:tabs>
        <w:rPr>
          <w:b/>
          <w:sz w:val="28"/>
          <w:szCs w:val="28"/>
        </w:rPr>
      </w:pPr>
      <w:r w:rsidRPr="00A345E1">
        <w:rPr>
          <w:b/>
          <w:sz w:val="28"/>
          <w:szCs w:val="28"/>
        </w:rPr>
        <w:t xml:space="preserve"> </w:t>
      </w:r>
      <w:r w:rsidR="00AA399E">
        <w:rPr>
          <w:b/>
          <w:sz w:val="28"/>
          <w:szCs w:val="28"/>
        </w:rPr>
        <w:tab/>
      </w:r>
      <w:r w:rsidRPr="00A345E1">
        <w:rPr>
          <w:b/>
          <w:sz w:val="28"/>
          <w:szCs w:val="28"/>
        </w:rPr>
        <w:t xml:space="preserve">Planning and Reforms of the </w:t>
      </w:r>
    </w:p>
    <w:p w:rsidR="00D94096" w:rsidRDefault="00AA399E" w:rsidP="00AA399E">
      <w:pPr>
        <w:tabs>
          <w:tab w:val="left" w:pos="709"/>
        </w:tabs>
        <w:rPr>
          <w:b/>
          <w:sz w:val="28"/>
          <w:szCs w:val="28"/>
        </w:rPr>
      </w:pPr>
      <w:r>
        <w:rPr>
          <w:b/>
          <w:sz w:val="28"/>
          <w:szCs w:val="28"/>
        </w:rPr>
        <w:tab/>
      </w:r>
      <w:r w:rsidR="00A345E1" w:rsidRPr="00A345E1">
        <w:rPr>
          <w:b/>
          <w:sz w:val="28"/>
          <w:szCs w:val="28"/>
        </w:rPr>
        <w:t>Republic of Kazakhstan</w:t>
      </w:r>
      <w:r w:rsidR="00A345E1" w:rsidRPr="00A345E1">
        <w:rPr>
          <w:sz w:val="28"/>
          <w:szCs w:val="28"/>
        </w:rPr>
        <w:tab/>
      </w:r>
      <w:r w:rsidR="00A345E1">
        <w:rPr>
          <w:sz w:val="28"/>
          <w:szCs w:val="28"/>
        </w:rPr>
        <w:t xml:space="preserve">                                                   </w:t>
      </w:r>
      <w:r w:rsidR="00A345E1" w:rsidRPr="00A345E1">
        <w:rPr>
          <w:b/>
          <w:sz w:val="28"/>
          <w:szCs w:val="28"/>
        </w:rPr>
        <w:t>M. Turlubayev</w:t>
      </w:r>
    </w:p>
    <w:p w:rsidR="00E91F8F" w:rsidRDefault="00E91F8F" w:rsidP="00E91F8F">
      <w:pPr>
        <w:tabs>
          <w:tab w:val="left" w:pos="709"/>
        </w:tabs>
        <w:rPr>
          <w:b/>
          <w:sz w:val="28"/>
          <w:szCs w:val="28"/>
        </w:rPr>
      </w:pPr>
    </w:p>
    <w:p w:rsidR="00E91F8F" w:rsidRDefault="00E91F8F" w:rsidP="00E91F8F">
      <w:pPr>
        <w:tabs>
          <w:tab w:val="left" w:pos="709"/>
        </w:tabs>
        <w:rPr>
          <w:b/>
          <w:sz w:val="28"/>
          <w:szCs w:val="28"/>
        </w:rPr>
      </w:pPr>
    </w:p>
    <w:p w:rsidR="00E91F8F" w:rsidRPr="00E91F8F" w:rsidRDefault="00E91F8F" w:rsidP="00E91F8F">
      <w:pPr>
        <w:tabs>
          <w:tab w:val="left" w:pos="709"/>
        </w:tabs>
      </w:pPr>
    </w:p>
    <w:sectPr w:rsidR="00E91F8F" w:rsidRPr="00E91F8F" w:rsidSect="00727182">
      <w:headerReference w:type="even" r:id="rId10"/>
      <w:headerReference w:type="default" r:id="rId11"/>
      <w:head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1A5" w:rsidRDefault="00EF41A5">
      <w:r>
        <w:separator/>
      </w:r>
    </w:p>
  </w:endnote>
  <w:endnote w:type="continuationSeparator" w:id="0">
    <w:p w:rsidR="00EF41A5" w:rsidRDefault="00EF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1A5" w:rsidRDefault="00EF41A5">
      <w:r>
        <w:separator/>
      </w:r>
    </w:p>
  </w:footnote>
  <w:footnote w:type="continuationSeparator" w:id="0">
    <w:p w:rsidR="00EF41A5" w:rsidRDefault="00EF41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7CA" w:rsidRDefault="00F927CA">
    <w:pPr>
      <w:pStyle w:val="ab"/>
      <w:framePr w:wrap="around" w:vAnchor="text" w:hAnchor="margin" w:xAlign="center" w:y="1"/>
      <w:rPr>
        <w:rStyle w:val="af2"/>
      </w:rPr>
    </w:pPr>
    <w:r>
      <w:rPr>
        <w:rStyle w:val="af2"/>
      </w:rPr>
      <w:pgNum/>
    </w:r>
  </w:p>
  <w:p w:rsidR="00F927CA" w:rsidRDefault="00F927CA">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7CA" w:rsidRDefault="00F927C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839B3">
      <w:rPr>
        <w:rStyle w:val="af2"/>
        <w:noProof/>
      </w:rPr>
      <w:t>2</w:t>
    </w:r>
    <w:r>
      <w:rPr>
        <w:rStyle w:val="af2"/>
      </w:rPr>
      <w:fldChar w:fldCharType="end"/>
    </w:r>
  </w:p>
  <w:p w:rsidR="00F927CA" w:rsidRDefault="00F927C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F927CA" w:rsidTr="00727182">
      <w:trPr>
        <w:trHeight w:val="1348"/>
      </w:trPr>
      <w:tc>
        <w:tcPr>
          <w:tcW w:w="4362" w:type="dxa"/>
          <w:gridSpan w:val="2"/>
          <w:shd w:val="clear" w:color="auto" w:fill="auto"/>
        </w:tcPr>
        <w:p w:rsidR="00AF2BB1" w:rsidRDefault="00FB5944" w:rsidP="00490284">
          <w:pPr>
            <w:spacing w:line="288" w:lineRule="auto"/>
            <w:ind w:right="-113"/>
            <w:jc w:val="center"/>
            <w:rPr>
              <w:b/>
              <w:bCs/>
              <w:color w:val="3399FF"/>
              <w:lang w:val="kk-KZ"/>
            </w:rPr>
          </w:pPr>
          <w:r>
            <w:rPr>
              <w:b/>
              <w:bCs/>
              <w:color w:val="3399FF"/>
              <w:lang w:val="ru-RU"/>
            </w:rPr>
            <w:t>«</w:t>
          </w:r>
          <w:r w:rsidR="00AF2BB1" w:rsidRPr="00AF2BB1">
            <w:rPr>
              <w:b/>
              <w:bCs/>
              <w:color w:val="3399FF"/>
              <w:lang w:val="ru-RU"/>
            </w:rPr>
            <w:t xml:space="preserve">ҚАЗАҚСТАН РЕСПУБЛИКАСЫ </w:t>
          </w:r>
          <w:r w:rsidR="00AF2BB1">
            <w:rPr>
              <w:b/>
              <w:bCs/>
              <w:color w:val="3399FF"/>
              <w:lang w:val="kk-KZ"/>
            </w:rPr>
            <w:t xml:space="preserve">СТРАТЕГИЯЛЫҚ ЖОСПАРЛАУ </w:t>
          </w:r>
        </w:p>
        <w:p w:rsidR="00AF2BB1" w:rsidRDefault="00AF2BB1" w:rsidP="00490284">
          <w:pPr>
            <w:spacing w:line="288" w:lineRule="auto"/>
            <w:ind w:right="-113"/>
            <w:jc w:val="center"/>
            <w:rPr>
              <w:b/>
              <w:bCs/>
              <w:color w:val="3399FF"/>
              <w:lang w:val="kk-KZ"/>
            </w:rPr>
          </w:pPr>
          <w:r>
            <w:rPr>
              <w:b/>
              <w:bCs/>
              <w:color w:val="3399FF"/>
              <w:lang w:val="kk-KZ"/>
            </w:rPr>
            <w:t xml:space="preserve">ЖӘНЕ РЕФОРМАЛАР </w:t>
          </w:r>
        </w:p>
        <w:p w:rsidR="00AF2BB1" w:rsidRDefault="00AF2BB1" w:rsidP="00490284">
          <w:pPr>
            <w:spacing w:line="288" w:lineRule="auto"/>
            <w:ind w:right="-113"/>
            <w:jc w:val="center"/>
            <w:rPr>
              <w:b/>
              <w:bCs/>
              <w:color w:val="3399FF"/>
              <w:lang w:val="kk-KZ"/>
            </w:rPr>
          </w:pPr>
          <w:r>
            <w:rPr>
              <w:b/>
              <w:bCs/>
              <w:color w:val="3399FF"/>
              <w:lang w:val="kk-KZ"/>
            </w:rPr>
            <w:t xml:space="preserve">АГЕНТТІГІНІҢ </w:t>
          </w:r>
        </w:p>
        <w:p w:rsidR="00AF2BB1" w:rsidRDefault="00AF2BB1" w:rsidP="00490284">
          <w:pPr>
            <w:spacing w:line="288" w:lineRule="auto"/>
            <w:ind w:right="-113"/>
            <w:jc w:val="center"/>
            <w:rPr>
              <w:b/>
              <w:bCs/>
              <w:color w:val="3399FF"/>
              <w:lang w:val="kk-KZ"/>
            </w:rPr>
          </w:pPr>
          <w:r>
            <w:rPr>
              <w:b/>
              <w:bCs/>
              <w:color w:val="3399FF"/>
              <w:lang w:val="kk-KZ"/>
            </w:rPr>
            <w:t xml:space="preserve">ҰЛТТЫҚ СТАТИСТИКА БЮРОСЫ» РЕСПУБЛИКАЛЫҚ </w:t>
          </w:r>
        </w:p>
        <w:p w:rsidR="00F927CA" w:rsidRDefault="00AF2BB1" w:rsidP="00490284">
          <w:pPr>
            <w:spacing w:line="288" w:lineRule="auto"/>
            <w:ind w:right="-113"/>
            <w:jc w:val="center"/>
            <w:rPr>
              <w:b/>
              <w:color w:val="3A7298"/>
              <w:sz w:val="32"/>
              <w:szCs w:val="32"/>
              <w:lang w:val="kk-KZ"/>
            </w:rPr>
          </w:pPr>
          <w:r>
            <w:rPr>
              <w:b/>
              <w:bCs/>
              <w:color w:val="3399FF"/>
              <w:lang w:val="kk-KZ"/>
            </w:rPr>
            <w:t>МЕМЛЕКЕТТІК МЕКЕМЕСІ</w:t>
          </w:r>
        </w:p>
      </w:tc>
      <w:tc>
        <w:tcPr>
          <w:tcW w:w="2126" w:type="dxa"/>
          <w:shd w:val="clear" w:color="auto" w:fill="auto"/>
        </w:tcPr>
        <w:p w:rsidR="00F927CA" w:rsidRDefault="00F927CA">
          <w:pPr>
            <w:jc w:val="center"/>
            <w:rPr>
              <w:sz w:val="22"/>
              <w:szCs w:val="22"/>
              <w:lang w:val="kk-KZ"/>
            </w:rPr>
          </w:pPr>
          <w:r>
            <w:rPr>
              <w:noProof/>
              <w:sz w:val="22"/>
              <w:szCs w:val="22"/>
              <w:lang w:val="ru-RU"/>
            </w:rPr>
            <w:drawing>
              <wp:inline distT="0" distB="0" distL="0" distR="0" wp14:anchorId="6DDAB3C5" wp14:editId="7A2F8FFD">
                <wp:extent cx="972820" cy="972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F839B3" w:rsidRDefault="00F839B3" w:rsidP="00490284">
          <w:pPr>
            <w:spacing w:line="288" w:lineRule="auto"/>
            <w:jc w:val="center"/>
            <w:rPr>
              <w:b/>
              <w:bCs/>
              <w:color w:val="3399FF"/>
              <w:lang w:val="kk-KZ"/>
            </w:rPr>
          </w:pPr>
          <w:r>
            <w:rPr>
              <w:b/>
              <w:bCs/>
              <w:color w:val="3399FF"/>
              <w:lang w:val="kk-KZ"/>
            </w:rPr>
            <w:t>REPUBLICAN STATE INSTITUTION «</w:t>
          </w:r>
          <w:r w:rsidRPr="00F839B3">
            <w:rPr>
              <w:b/>
              <w:bCs/>
              <w:color w:val="3399FF"/>
              <w:lang w:val="kk-KZ"/>
            </w:rPr>
            <w:t>BUREAU OF NATIONAL</w:t>
          </w:r>
        </w:p>
        <w:p w:rsidR="00F839B3" w:rsidRDefault="00F839B3" w:rsidP="00490284">
          <w:pPr>
            <w:spacing w:line="288" w:lineRule="auto"/>
            <w:jc w:val="center"/>
            <w:rPr>
              <w:b/>
              <w:bCs/>
              <w:color w:val="3399FF"/>
              <w:lang w:val="kk-KZ"/>
            </w:rPr>
          </w:pPr>
          <w:r w:rsidRPr="00F839B3">
            <w:rPr>
              <w:b/>
              <w:bCs/>
              <w:color w:val="3399FF"/>
              <w:lang w:val="kk-KZ"/>
            </w:rPr>
            <w:t xml:space="preserve"> STATISTICS OF THE </w:t>
          </w:r>
        </w:p>
        <w:p w:rsidR="00F839B3" w:rsidRDefault="00F839B3" w:rsidP="00490284">
          <w:pPr>
            <w:spacing w:line="288" w:lineRule="auto"/>
            <w:jc w:val="center"/>
            <w:rPr>
              <w:b/>
              <w:bCs/>
              <w:color w:val="3399FF"/>
              <w:lang w:val="kk-KZ"/>
            </w:rPr>
          </w:pPr>
          <w:r w:rsidRPr="00F839B3">
            <w:rPr>
              <w:b/>
              <w:bCs/>
              <w:color w:val="3399FF"/>
              <w:lang w:val="kk-KZ"/>
            </w:rPr>
            <w:t xml:space="preserve">AGENCY FOR STRATEGIC </w:t>
          </w:r>
        </w:p>
        <w:p w:rsidR="00F839B3" w:rsidRDefault="00F839B3" w:rsidP="00490284">
          <w:pPr>
            <w:spacing w:line="288" w:lineRule="auto"/>
            <w:jc w:val="center"/>
            <w:rPr>
              <w:b/>
              <w:bCs/>
              <w:color w:val="3399FF"/>
              <w:lang w:val="kk-KZ"/>
            </w:rPr>
          </w:pPr>
          <w:r w:rsidRPr="00F839B3">
            <w:rPr>
              <w:b/>
              <w:bCs/>
              <w:color w:val="3399FF"/>
              <w:lang w:val="kk-KZ"/>
            </w:rPr>
            <w:t xml:space="preserve">PLANNING AND REFORMS </w:t>
          </w:r>
        </w:p>
        <w:p w:rsidR="00F839B3" w:rsidRDefault="00F839B3" w:rsidP="00490284">
          <w:pPr>
            <w:spacing w:line="288" w:lineRule="auto"/>
            <w:jc w:val="center"/>
            <w:rPr>
              <w:b/>
              <w:bCs/>
              <w:color w:val="3399FF"/>
              <w:lang w:val="kk-KZ"/>
            </w:rPr>
          </w:pPr>
          <w:r w:rsidRPr="00F839B3">
            <w:rPr>
              <w:b/>
              <w:bCs/>
              <w:color w:val="3399FF"/>
              <w:lang w:val="kk-KZ"/>
            </w:rPr>
            <w:t xml:space="preserve">OF THE </w:t>
          </w:r>
        </w:p>
        <w:p w:rsidR="00F927CA" w:rsidRDefault="00F839B3" w:rsidP="00490284">
          <w:pPr>
            <w:spacing w:line="288" w:lineRule="auto"/>
            <w:jc w:val="center"/>
            <w:rPr>
              <w:b/>
              <w:color w:val="3A7298"/>
              <w:sz w:val="29"/>
              <w:szCs w:val="29"/>
              <w:lang w:val="kk-KZ"/>
            </w:rPr>
          </w:pPr>
          <w:r w:rsidRPr="00F839B3">
            <w:rPr>
              <w:b/>
              <w:bCs/>
              <w:color w:val="3399FF"/>
              <w:lang w:val="kk-KZ"/>
            </w:rPr>
            <w:t>REPUBLIC OF KAZAKHSTAN</w:t>
          </w:r>
          <w:r>
            <w:rPr>
              <w:b/>
              <w:bCs/>
              <w:color w:val="3399FF"/>
              <w:lang w:val="kk-KZ"/>
            </w:rPr>
            <w:t>»</w:t>
          </w:r>
        </w:p>
      </w:tc>
    </w:tr>
    <w:tr w:rsidR="00F927CA" w:rsidTr="00727182">
      <w:trPr>
        <w:gridBefore w:val="1"/>
        <w:wBefore w:w="426" w:type="dxa"/>
        <w:trHeight w:val="591"/>
      </w:trPr>
      <w:tc>
        <w:tcPr>
          <w:tcW w:w="3936" w:type="dxa"/>
          <w:shd w:val="clear" w:color="auto" w:fill="auto"/>
        </w:tcPr>
        <w:p w:rsidR="00F927CA" w:rsidRDefault="00F927CA">
          <w:pPr>
            <w:widowControl w:val="0"/>
            <w:ind w:right="459"/>
            <w:jc w:val="center"/>
            <w:rPr>
              <w:b/>
              <w:bCs/>
              <w:color w:val="3399FF"/>
              <w:sz w:val="22"/>
              <w:szCs w:val="22"/>
            </w:rPr>
          </w:pPr>
        </w:p>
        <w:p w:rsidR="00F927CA" w:rsidRDefault="0036799E">
          <w:pPr>
            <w:widowControl w:val="0"/>
            <w:ind w:right="459"/>
            <w:jc w:val="center"/>
            <w:rPr>
              <w:b/>
              <w:bCs/>
              <w:color w:val="3399FF"/>
              <w:sz w:val="22"/>
              <w:szCs w:val="22"/>
            </w:rPr>
          </w:pPr>
          <w:r>
            <w:rPr>
              <w:b/>
              <w:bCs/>
              <w:color w:val="3399FF"/>
              <w:sz w:val="22"/>
              <w:szCs w:val="22"/>
            </w:rPr>
            <w:t>Б</w:t>
          </w:r>
          <w:r w:rsidR="00F927CA" w:rsidRPr="0087566C">
            <w:rPr>
              <w:b/>
              <w:bCs/>
              <w:color w:val="3399FF"/>
              <w:sz w:val="22"/>
              <w:szCs w:val="22"/>
            </w:rPr>
            <w:t>ҰЙРЫҚ</w:t>
          </w:r>
        </w:p>
      </w:tc>
      <w:tc>
        <w:tcPr>
          <w:tcW w:w="2126" w:type="dxa"/>
          <w:shd w:val="clear" w:color="auto" w:fill="auto"/>
        </w:tcPr>
        <w:p w:rsidR="00F927CA" w:rsidRDefault="00F927CA">
          <w:pPr>
            <w:jc w:val="center"/>
            <w:rPr>
              <w:sz w:val="22"/>
              <w:szCs w:val="22"/>
              <w:lang w:val="kk-KZ"/>
            </w:rPr>
          </w:pPr>
        </w:p>
      </w:tc>
      <w:tc>
        <w:tcPr>
          <w:tcW w:w="4263" w:type="dxa"/>
          <w:shd w:val="clear" w:color="auto" w:fill="auto"/>
        </w:tcPr>
        <w:p w:rsidR="00F927CA" w:rsidRDefault="00F927CA">
          <w:pPr>
            <w:spacing w:line="288" w:lineRule="auto"/>
            <w:jc w:val="center"/>
            <w:rPr>
              <w:b/>
              <w:bCs/>
              <w:color w:val="3399FF"/>
              <w:sz w:val="22"/>
              <w:szCs w:val="22"/>
            </w:rPr>
          </w:pPr>
          <w:r>
            <w:rPr>
              <w:noProof/>
              <w:color w:val="3399FF"/>
              <w:sz w:val="22"/>
              <w:szCs w:val="22"/>
              <w:lang w:val="ru-RU"/>
            </w:rPr>
            <mc:AlternateContent>
              <mc:Choice Requires="wps">
                <w:drawing>
                  <wp:anchor distT="0" distB="0" distL="114300" distR="114300" simplePos="0" relativeHeight="251659776" behindDoc="0" locked="0" layoutInCell="1" hidden="0" allowOverlap="1" wp14:anchorId="0DB3CDD5" wp14:editId="45EC0DAA">
                    <wp:simplePos x="0" y="0"/>
                    <wp:positionH relativeFrom="column">
                      <wp:posOffset>-3936365</wp:posOffset>
                    </wp:positionH>
                    <wp:positionV relativeFrom="page">
                      <wp:posOffset>70485</wp:posOffset>
                    </wp:positionV>
                    <wp:extent cx="6411595" cy="0"/>
                    <wp:effectExtent l="12700" t="8890" r="14605" b="10160"/>
                    <wp:wrapNone/>
                    <wp:docPr id="2"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7DDD1791" id="Line 26"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" strokecolor="#39f" strokeweight="1.25pt">
                    <o:lock v:ext="edit" aspectratio="t" shapetype="f"/>
                    <w10:wrap anchory="page"/>
                  </v:line>
                </w:pict>
              </mc:Fallback>
            </mc:AlternateContent>
          </w:r>
        </w:p>
        <w:p w:rsidR="00F927CA" w:rsidRDefault="00F927CA">
          <w:pPr>
            <w:spacing w:line="288" w:lineRule="auto"/>
            <w:jc w:val="center"/>
            <w:rPr>
              <w:b/>
              <w:bCs/>
              <w:color w:val="3399FF"/>
              <w:lang w:val="kk-KZ"/>
            </w:rPr>
          </w:pPr>
          <w:r w:rsidRPr="0087566C">
            <w:rPr>
              <w:b/>
              <w:bCs/>
              <w:color w:val="3399FF"/>
              <w:sz w:val="22"/>
              <w:szCs w:val="22"/>
            </w:rPr>
            <w:t>ORDER</w:t>
          </w:r>
        </w:p>
      </w:tc>
    </w:tr>
  </w:tbl>
  <w:p w:rsidR="00F927CA" w:rsidRDefault="00F927CA">
    <w:pPr>
      <w:pStyle w:val="ab"/>
      <w:rPr>
        <w:color w:val="3A7298"/>
        <w:sz w:val="22"/>
        <w:szCs w:val="22"/>
        <w:lang w:val="kk-KZ"/>
      </w:rPr>
    </w:pPr>
  </w:p>
  <w:p w:rsidR="00F927CA" w:rsidRPr="00464185" w:rsidRDefault="00F927CA">
    <w:pPr>
      <w:pStyle w:val="ab"/>
      <w:rPr>
        <w:sz w:val="22"/>
        <w:szCs w:val="22"/>
        <w:lang w:val="en-US"/>
      </w:rPr>
    </w:pPr>
    <w:r w:rsidRPr="00464185">
      <w:rPr>
        <w:bCs/>
        <w:sz w:val="22"/>
        <w:szCs w:val="22"/>
        <w:lang w:eastAsia="ru-RU"/>
      </w:rPr>
      <w:t xml:space="preserve">No. </w:t>
    </w:r>
    <w:r w:rsidR="00A345E1">
      <w:rPr>
        <w:bCs/>
        <w:sz w:val="22"/>
        <w:szCs w:val="22"/>
        <w:lang w:eastAsia="ru-RU"/>
      </w:rPr>
      <w:t>11</w:t>
    </w:r>
    <w:r w:rsidRPr="00464185">
      <w:rPr>
        <w:bCs/>
        <w:sz w:val="22"/>
        <w:szCs w:val="22"/>
        <w:lang w:eastAsia="ru-RU"/>
      </w:rPr>
      <w:t xml:space="preserve"> </w:t>
    </w:r>
    <w:r w:rsidR="00FB5944">
      <w:rPr>
        <w:bCs/>
        <w:sz w:val="22"/>
        <w:szCs w:val="22"/>
        <w:lang w:val="kk-KZ" w:eastAsia="ru-RU"/>
      </w:rPr>
      <w:t xml:space="preserve">                                                                                                 </w:t>
    </w:r>
    <w:r w:rsidR="00D34FDD">
      <w:rPr>
        <w:bCs/>
        <w:sz w:val="22"/>
        <w:szCs w:val="22"/>
        <w:lang w:eastAsia="ru-RU"/>
      </w:rPr>
      <w:t xml:space="preserve">dated </w:t>
    </w:r>
    <w:r w:rsidR="00A345E1">
      <w:rPr>
        <w:bCs/>
        <w:sz w:val="22"/>
        <w:szCs w:val="22"/>
        <w:lang w:eastAsia="ru-RU"/>
      </w:rPr>
      <w:t>22</w:t>
    </w:r>
    <w:r w:rsidRPr="00464185">
      <w:rPr>
        <w:bCs/>
        <w:sz w:val="22"/>
        <w:szCs w:val="22"/>
        <w:lang w:eastAsia="ru-RU"/>
      </w:rPr>
      <w:t xml:space="preserve"> </w:t>
    </w:r>
    <w:r w:rsidR="00A345E1">
      <w:rPr>
        <w:bCs/>
        <w:sz w:val="22"/>
        <w:szCs w:val="22"/>
        <w:lang w:eastAsia="ru-RU"/>
      </w:rPr>
      <w:t>May</w:t>
    </w:r>
    <w:r w:rsidR="00F839B3">
      <w:rPr>
        <w:bCs/>
        <w:sz w:val="22"/>
        <w:szCs w:val="22"/>
        <w:lang w:val="kk-KZ" w:eastAsia="ru-RU"/>
      </w:rPr>
      <w:t>,</w:t>
    </w:r>
    <w:r w:rsidRPr="00464185">
      <w:rPr>
        <w:bCs/>
        <w:sz w:val="22"/>
        <w:szCs w:val="22"/>
        <w:lang w:eastAsia="ru-RU"/>
      </w:rPr>
      <w:t xml:space="preserve"> 20</w:t>
    </w:r>
    <w:r w:rsidR="00464185" w:rsidRPr="00464185">
      <w:rPr>
        <w:bCs/>
        <w:sz w:val="22"/>
        <w:szCs w:val="22"/>
        <w:lang w:eastAsia="ru-RU"/>
      </w:rPr>
      <w:t>26</w:t>
    </w:r>
  </w:p>
  <w:p w:rsidR="00F927CA" w:rsidRDefault="00F927CA">
    <w:pPr>
      <w:rPr>
        <w:color w:val="3A7234"/>
        <w:sz w:val="14"/>
        <w:szCs w:val="14"/>
        <w:lang w:val="kk-KZ"/>
      </w:rPr>
    </w:pPr>
  </w:p>
  <w:p w:rsidR="00F927CA" w:rsidRDefault="00F927CA">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8625A"/>
    <w:multiLevelType w:val="multilevel"/>
    <w:tmpl w:val="C630A2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FB8204A"/>
    <w:multiLevelType w:val="hybridMultilevel"/>
    <w:tmpl w:val="F2566AA2"/>
    <w:lvl w:ilvl="0" w:tplc="4CFE403C">
      <w:start w:val="1"/>
      <w:numFmt w:val="decimal"/>
      <w:lvlText w:val="%1."/>
      <w:lvlJc w:val="left"/>
      <w:pPr>
        <w:tabs>
          <w:tab w:val="num" w:pos="1669"/>
        </w:tabs>
        <w:ind w:left="1669" w:hanging="360"/>
      </w:pPr>
    </w:lvl>
    <w:lvl w:ilvl="1" w:tplc="B00E8DF6">
      <w:start w:val="1"/>
      <w:numFmt w:val="lowerLetter"/>
      <w:lvlText w:val="%2."/>
      <w:lvlJc w:val="left"/>
      <w:pPr>
        <w:tabs>
          <w:tab w:val="num" w:pos="2389"/>
        </w:tabs>
        <w:ind w:left="2389" w:hanging="360"/>
      </w:pPr>
    </w:lvl>
    <w:lvl w:ilvl="2" w:tplc="8064F452">
      <w:start w:val="1"/>
      <w:numFmt w:val="lowerRoman"/>
      <w:lvlText w:val="%3."/>
      <w:lvlJc w:val="right"/>
      <w:pPr>
        <w:tabs>
          <w:tab w:val="num" w:pos="3109"/>
        </w:tabs>
        <w:ind w:left="3109" w:hanging="180"/>
      </w:pPr>
    </w:lvl>
    <w:lvl w:ilvl="3" w:tplc="B6D83032">
      <w:start w:val="1"/>
      <w:numFmt w:val="decimal"/>
      <w:lvlText w:val="%4."/>
      <w:lvlJc w:val="left"/>
      <w:pPr>
        <w:tabs>
          <w:tab w:val="num" w:pos="3829"/>
        </w:tabs>
        <w:ind w:left="3829" w:hanging="360"/>
      </w:pPr>
    </w:lvl>
    <w:lvl w:ilvl="4" w:tplc="3C726928">
      <w:start w:val="1"/>
      <w:numFmt w:val="lowerLetter"/>
      <w:lvlText w:val="%5."/>
      <w:lvlJc w:val="left"/>
      <w:pPr>
        <w:tabs>
          <w:tab w:val="num" w:pos="4549"/>
        </w:tabs>
        <w:ind w:left="4549" w:hanging="360"/>
      </w:pPr>
    </w:lvl>
    <w:lvl w:ilvl="5" w:tplc="7BD4F26A">
      <w:start w:val="1"/>
      <w:numFmt w:val="lowerRoman"/>
      <w:lvlText w:val="%6."/>
      <w:lvlJc w:val="right"/>
      <w:pPr>
        <w:tabs>
          <w:tab w:val="num" w:pos="5269"/>
        </w:tabs>
        <w:ind w:left="5269" w:hanging="180"/>
      </w:pPr>
    </w:lvl>
    <w:lvl w:ilvl="6" w:tplc="837CA396">
      <w:start w:val="1"/>
      <w:numFmt w:val="decimal"/>
      <w:lvlText w:val="%7."/>
      <w:lvlJc w:val="left"/>
      <w:pPr>
        <w:tabs>
          <w:tab w:val="num" w:pos="5989"/>
        </w:tabs>
        <w:ind w:left="5989" w:hanging="360"/>
      </w:pPr>
    </w:lvl>
    <w:lvl w:ilvl="7" w:tplc="474ED98E">
      <w:start w:val="1"/>
      <w:numFmt w:val="lowerLetter"/>
      <w:lvlText w:val="%8."/>
      <w:lvlJc w:val="left"/>
      <w:pPr>
        <w:tabs>
          <w:tab w:val="num" w:pos="6709"/>
        </w:tabs>
        <w:ind w:left="6709" w:hanging="360"/>
      </w:pPr>
    </w:lvl>
    <w:lvl w:ilvl="8" w:tplc="AC304C24">
      <w:start w:val="1"/>
      <w:numFmt w:val="lowerRoman"/>
      <w:lvlText w:val="%9."/>
      <w:lvlJc w:val="right"/>
      <w:pPr>
        <w:tabs>
          <w:tab w:val="num" w:pos="7429"/>
        </w:tabs>
        <w:ind w:left="7429" w:hanging="180"/>
      </w:pPr>
    </w:lvl>
  </w:abstractNum>
  <w:abstractNum w:abstractNumId="2" w15:restartNumberingAfterBreak="0">
    <w:nsid w:val="3A2846B1"/>
    <w:multiLevelType w:val="hybridMultilevel"/>
    <w:tmpl w:val="85547596"/>
    <w:lvl w:ilvl="0" w:tplc="719CC77A">
      <w:start w:val="1"/>
      <w:numFmt w:val="decimal"/>
      <w:lvlText w:val="%1."/>
      <w:lvlJc w:val="left"/>
      <w:pPr>
        <w:ind w:left="1065" w:hanging="360"/>
      </w:pPr>
      <w:rPr>
        <w:rFonts w:hint="default"/>
      </w:rPr>
    </w:lvl>
    <w:lvl w:ilvl="1" w:tplc="4664DA30">
      <w:start w:val="1"/>
      <w:numFmt w:val="lowerLetter"/>
      <w:lvlText w:val="%2."/>
      <w:lvlJc w:val="left"/>
      <w:pPr>
        <w:ind w:left="1785" w:hanging="360"/>
      </w:pPr>
    </w:lvl>
    <w:lvl w:ilvl="2" w:tplc="1974F644">
      <w:start w:val="1"/>
      <w:numFmt w:val="lowerRoman"/>
      <w:lvlText w:val="%3."/>
      <w:lvlJc w:val="right"/>
      <w:pPr>
        <w:ind w:left="2505" w:hanging="180"/>
      </w:pPr>
    </w:lvl>
    <w:lvl w:ilvl="3" w:tplc="2E3E5274">
      <w:start w:val="1"/>
      <w:numFmt w:val="decimal"/>
      <w:lvlText w:val="%4."/>
      <w:lvlJc w:val="left"/>
      <w:pPr>
        <w:ind w:left="3225" w:hanging="360"/>
      </w:pPr>
    </w:lvl>
    <w:lvl w:ilvl="4" w:tplc="8EB41B36">
      <w:start w:val="1"/>
      <w:numFmt w:val="lowerLetter"/>
      <w:lvlText w:val="%5."/>
      <w:lvlJc w:val="left"/>
      <w:pPr>
        <w:ind w:left="3945" w:hanging="360"/>
      </w:pPr>
    </w:lvl>
    <w:lvl w:ilvl="5" w:tplc="29C60FCC">
      <w:start w:val="1"/>
      <w:numFmt w:val="lowerRoman"/>
      <w:lvlText w:val="%6."/>
      <w:lvlJc w:val="right"/>
      <w:pPr>
        <w:ind w:left="4665" w:hanging="180"/>
      </w:pPr>
    </w:lvl>
    <w:lvl w:ilvl="6" w:tplc="71E49166">
      <w:start w:val="1"/>
      <w:numFmt w:val="decimal"/>
      <w:lvlText w:val="%7."/>
      <w:lvlJc w:val="left"/>
      <w:pPr>
        <w:ind w:left="5385" w:hanging="360"/>
      </w:pPr>
    </w:lvl>
    <w:lvl w:ilvl="7" w:tplc="881C3220">
      <w:start w:val="1"/>
      <w:numFmt w:val="lowerLetter"/>
      <w:lvlText w:val="%8."/>
      <w:lvlJc w:val="left"/>
      <w:pPr>
        <w:ind w:left="6105" w:hanging="360"/>
      </w:pPr>
    </w:lvl>
    <w:lvl w:ilvl="8" w:tplc="6AC44598">
      <w:start w:val="1"/>
      <w:numFmt w:val="lowerRoman"/>
      <w:lvlText w:val="%9."/>
      <w:lvlJc w:val="right"/>
      <w:pPr>
        <w:ind w:left="6825" w:hanging="180"/>
      </w:pPr>
    </w:lvl>
  </w:abstractNum>
  <w:abstractNum w:abstractNumId="3" w15:restartNumberingAfterBreak="0">
    <w:nsid w:val="43C476B2"/>
    <w:multiLevelType w:val="hybridMultilevel"/>
    <w:tmpl w:val="BC744674"/>
    <w:lvl w:ilvl="0" w:tplc="2732231C">
      <w:start w:val="40"/>
      <w:numFmt w:val="decimal"/>
      <w:lvlText w:val="%1)"/>
      <w:lvlJc w:val="left"/>
      <w:pPr>
        <w:tabs>
          <w:tab w:val="num" w:pos="1720"/>
        </w:tabs>
        <w:ind w:left="1720" w:hanging="1020"/>
      </w:pPr>
      <w:rPr>
        <w:rFonts w:hint="default"/>
      </w:rPr>
    </w:lvl>
    <w:lvl w:ilvl="1" w:tplc="692E7234">
      <w:start w:val="1"/>
      <w:numFmt w:val="lowerLetter"/>
      <w:lvlText w:val="%2."/>
      <w:lvlJc w:val="left"/>
      <w:pPr>
        <w:tabs>
          <w:tab w:val="num" w:pos="1780"/>
        </w:tabs>
        <w:ind w:left="1780" w:hanging="360"/>
      </w:pPr>
    </w:lvl>
    <w:lvl w:ilvl="2" w:tplc="D958AB1E">
      <w:start w:val="1"/>
      <w:numFmt w:val="lowerRoman"/>
      <w:lvlText w:val="%3."/>
      <w:lvlJc w:val="right"/>
      <w:pPr>
        <w:tabs>
          <w:tab w:val="num" w:pos="2500"/>
        </w:tabs>
        <w:ind w:left="2500" w:hanging="180"/>
      </w:pPr>
    </w:lvl>
    <w:lvl w:ilvl="3" w:tplc="2348D27A">
      <w:start w:val="1"/>
      <w:numFmt w:val="decimal"/>
      <w:lvlText w:val="%4."/>
      <w:lvlJc w:val="left"/>
      <w:pPr>
        <w:tabs>
          <w:tab w:val="num" w:pos="3220"/>
        </w:tabs>
        <w:ind w:left="3220" w:hanging="360"/>
      </w:pPr>
    </w:lvl>
    <w:lvl w:ilvl="4" w:tplc="09A2F40E">
      <w:start w:val="1"/>
      <w:numFmt w:val="lowerLetter"/>
      <w:lvlText w:val="%5."/>
      <w:lvlJc w:val="left"/>
      <w:pPr>
        <w:tabs>
          <w:tab w:val="num" w:pos="3940"/>
        </w:tabs>
        <w:ind w:left="3940" w:hanging="360"/>
      </w:pPr>
    </w:lvl>
    <w:lvl w:ilvl="5" w:tplc="6E2610D4">
      <w:start w:val="1"/>
      <w:numFmt w:val="lowerRoman"/>
      <w:lvlText w:val="%6."/>
      <w:lvlJc w:val="right"/>
      <w:pPr>
        <w:tabs>
          <w:tab w:val="num" w:pos="4660"/>
        </w:tabs>
        <w:ind w:left="4660" w:hanging="180"/>
      </w:pPr>
    </w:lvl>
    <w:lvl w:ilvl="6" w:tplc="06C04EF8">
      <w:start w:val="1"/>
      <w:numFmt w:val="decimal"/>
      <w:lvlText w:val="%7."/>
      <w:lvlJc w:val="left"/>
      <w:pPr>
        <w:tabs>
          <w:tab w:val="num" w:pos="5380"/>
        </w:tabs>
        <w:ind w:left="5380" w:hanging="360"/>
      </w:pPr>
    </w:lvl>
    <w:lvl w:ilvl="7" w:tplc="0CEE5FB2">
      <w:start w:val="1"/>
      <w:numFmt w:val="lowerLetter"/>
      <w:lvlText w:val="%8."/>
      <w:lvlJc w:val="left"/>
      <w:pPr>
        <w:tabs>
          <w:tab w:val="num" w:pos="6100"/>
        </w:tabs>
        <w:ind w:left="6100" w:hanging="360"/>
      </w:pPr>
    </w:lvl>
    <w:lvl w:ilvl="8" w:tplc="88187366">
      <w:start w:val="1"/>
      <w:numFmt w:val="lowerRoman"/>
      <w:lvlText w:val="%9."/>
      <w:lvlJc w:val="right"/>
      <w:pPr>
        <w:tabs>
          <w:tab w:val="num" w:pos="6820"/>
        </w:tabs>
        <w:ind w:left="6820" w:hanging="180"/>
      </w:pPr>
    </w:lvl>
  </w:abstractNum>
  <w:abstractNum w:abstractNumId="4" w15:restartNumberingAfterBreak="0">
    <w:nsid w:val="499479C0"/>
    <w:multiLevelType w:val="multilevel"/>
    <w:tmpl w:val="03C63B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096"/>
    <w:rsid w:val="00022DB9"/>
    <w:rsid w:val="000574F7"/>
    <w:rsid w:val="0006365A"/>
    <w:rsid w:val="00066A85"/>
    <w:rsid w:val="00082928"/>
    <w:rsid w:val="000A3667"/>
    <w:rsid w:val="000A534F"/>
    <w:rsid w:val="000C67F9"/>
    <w:rsid w:val="000E49BE"/>
    <w:rsid w:val="001664E5"/>
    <w:rsid w:val="0018222C"/>
    <w:rsid w:val="00193F9D"/>
    <w:rsid w:val="001B6E9B"/>
    <w:rsid w:val="001D2AA1"/>
    <w:rsid w:val="00211381"/>
    <w:rsid w:val="00230B7F"/>
    <w:rsid w:val="002767B6"/>
    <w:rsid w:val="0028602D"/>
    <w:rsid w:val="002951B5"/>
    <w:rsid w:val="00340EEC"/>
    <w:rsid w:val="00347274"/>
    <w:rsid w:val="0036799E"/>
    <w:rsid w:val="00381182"/>
    <w:rsid w:val="003B34DC"/>
    <w:rsid w:val="003E0923"/>
    <w:rsid w:val="003F63D1"/>
    <w:rsid w:val="00437DEA"/>
    <w:rsid w:val="00464185"/>
    <w:rsid w:val="00464483"/>
    <w:rsid w:val="00490284"/>
    <w:rsid w:val="004932B7"/>
    <w:rsid w:val="004B0A33"/>
    <w:rsid w:val="005A3444"/>
    <w:rsid w:val="005D2AAA"/>
    <w:rsid w:val="0060040D"/>
    <w:rsid w:val="006024C2"/>
    <w:rsid w:val="00634C04"/>
    <w:rsid w:val="00644CEE"/>
    <w:rsid w:val="00690634"/>
    <w:rsid w:val="006B3E00"/>
    <w:rsid w:val="006C02B2"/>
    <w:rsid w:val="00705293"/>
    <w:rsid w:val="00727182"/>
    <w:rsid w:val="0073416C"/>
    <w:rsid w:val="007B34AC"/>
    <w:rsid w:val="007C7686"/>
    <w:rsid w:val="00804D5C"/>
    <w:rsid w:val="00837840"/>
    <w:rsid w:val="00844095"/>
    <w:rsid w:val="008D29EF"/>
    <w:rsid w:val="008E414D"/>
    <w:rsid w:val="00971A05"/>
    <w:rsid w:val="00997F1E"/>
    <w:rsid w:val="009C4C88"/>
    <w:rsid w:val="009E0218"/>
    <w:rsid w:val="00A02D8B"/>
    <w:rsid w:val="00A2584C"/>
    <w:rsid w:val="00A345E1"/>
    <w:rsid w:val="00AA399E"/>
    <w:rsid w:val="00AF2BB1"/>
    <w:rsid w:val="00B256AC"/>
    <w:rsid w:val="00B54FA8"/>
    <w:rsid w:val="00BC5099"/>
    <w:rsid w:val="00C52189"/>
    <w:rsid w:val="00C8128B"/>
    <w:rsid w:val="00D121CC"/>
    <w:rsid w:val="00D21D7D"/>
    <w:rsid w:val="00D34FDD"/>
    <w:rsid w:val="00D4112B"/>
    <w:rsid w:val="00D94096"/>
    <w:rsid w:val="00DE42F4"/>
    <w:rsid w:val="00E24EC6"/>
    <w:rsid w:val="00E40273"/>
    <w:rsid w:val="00E91F8F"/>
    <w:rsid w:val="00E92DE2"/>
    <w:rsid w:val="00EF41A5"/>
    <w:rsid w:val="00EF68C5"/>
    <w:rsid w:val="00F00419"/>
    <w:rsid w:val="00F072E3"/>
    <w:rsid w:val="00F839B3"/>
    <w:rsid w:val="00F927CA"/>
    <w:rsid w:val="00FA7F2E"/>
    <w:rsid w:val="00FB594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EA4B5"/>
  <w15:docId w15:val="{AE6AA710-102A-486D-8FA3-874E1C95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402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eastAsia="en-US"/>
    </w:rPr>
  </w:style>
  <w:style w:type="paragraph" w:styleId="a3">
    <w:name w:val="Body Text Indent"/>
    <w:basedOn w:val="a"/>
    <w:rsid w:val="00A47D62"/>
    <w:pPr>
      <w:overflowPunct/>
      <w:autoSpaceDE/>
      <w:autoSpaceDN/>
      <w:adjustRightInd/>
      <w:ind w:firstLine="1122"/>
      <w:jc w:val="both"/>
    </w:pPr>
    <w:rPr>
      <w:sz w:val="24"/>
      <w:szCs w:val="24"/>
    </w:rPr>
  </w:style>
  <w:style w:type="paragraph" w:styleId="a4">
    <w:name w:val="Title"/>
    <w:basedOn w:val="a"/>
    <w:link w:val="a5"/>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Знак Знак,Знак Знак1,Знак Знак1 Знак,Знак4,Знак4 Знак,Знак4 Знак Знак,Знак4 Знак Знак Знак Знак,Обычный (Web),Обычный (Web)1,Обычный (веб) Знак Знак Знак Знак1,Обычный (веб) Знак Знак1 Знак,Обычный (веб) Знак1,Обычный (веб) Знак1 Знак"/>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qFormat/>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7">
    <w:name w:val="Balloon Text"/>
    <w:basedOn w:val="a"/>
    <w:link w:val="af8"/>
    <w:semiHidden/>
    <w:unhideWhenUsed/>
    <w:rsid w:val="00FF037A"/>
    <w:rPr>
      <w:rFonts w:ascii="Tahoma" w:hAnsi="Tahoma" w:cs="Tahoma"/>
      <w:sz w:val="16"/>
      <w:szCs w:val="16"/>
    </w:rPr>
  </w:style>
  <w:style w:type="character" w:customStyle="1" w:styleId="af8">
    <w:name w:val="Текст выноски Знак"/>
    <w:basedOn w:val="a0"/>
    <w:link w:val="af7"/>
    <w:semiHidden/>
    <w:rsid w:val="00FF037A"/>
    <w:rPr>
      <w:rFonts w:ascii="Tahoma" w:hAnsi="Tahoma" w:cs="Tahoma"/>
      <w:sz w:val="16"/>
      <w:szCs w:val="16"/>
    </w:rPr>
  </w:style>
  <w:style w:type="character" w:customStyle="1" w:styleId="a9">
    <w:name w:val="Без интервала Знак"/>
    <w:basedOn w:val="a0"/>
    <w:link w:val="a8"/>
    <w:rsid w:val="00FF037A"/>
    <w:rPr>
      <w:sz w:val="24"/>
      <w:szCs w:val="24"/>
    </w:rPr>
  </w:style>
  <w:style w:type="character" w:customStyle="1" w:styleId="af1">
    <w:name w:val="Обычный (веб) Знак"/>
    <w:aliases w:val="Зна Знак,Знак Знак Знак1,Знак Знак1 Знак1,Знак Знак1 Знак Знак,Знак4 Знак1,Знак4 Знак Знак1,Знак4 Знак Знак Знак,Знак4 Знак Знак Знак Знак Знак,Обычный (Web) Знак,Обычный (Web)1 Знак,Обычный (веб) Знак Знак Знак Знак1 Знак"/>
    <w:link w:val="af0"/>
    <w:uiPriority w:val="99"/>
    <w:locked/>
    <w:rsid w:val="00FF037A"/>
    <w:rPr>
      <w:sz w:val="24"/>
      <w:szCs w:val="24"/>
    </w:rPr>
  </w:style>
  <w:style w:type="character" w:customStyle="1" w:styleId="a5">
    <w:name w:val="Заголовок Знак"/>
    <w:link w:val="a4"/>
    <w:rsid w:val="00FF037A"/>
    <w:rPr>
      <w:sz w:val="28"/>
      <w:szCs w:val="24"/>
    </w:rPr>
  </w:style>
  <w:style w:type="character" w:customStyle="1" w:styleId="13">
    <w:name w:val="Название Знак1"/>
    <w:basedOn w:val="a0"/>
    <w:uiPriority w:val="10"/>
    <w:rsid w:val="0014608D"/>
    <w:rPr>
      <w:rFonts w:asciiTheme="majorHAnsi" w:eastAsiaTheme="majorEastAsia" w:hAnsiTheme="majorHAnsi" w:cstheme="majorBidi"/>
      <w:spacing w:val="-10"/>
      <w:kern w:val="28"/>
      <w:sz w:val="56"/>
      <w:szCs w:val="56"/>
      <w:lang w:val="en" w:eastAsia="ru-RU"/>
    </w:rPr>
  </w:style>
  <w:style w:type="character" w:customStyle="1" w:styleId="af">
    <w:name w:val="Абзац списка Знак"/>
    <w:link w:val="ae"/>
    <w:uiPriority w:val="34"/>
    <w:rsid w:val="0069762F"/>
    <w:rPr>
      <w:rFonts w:ascii="Calibri" w:eastAsia="Calibri" w:hAnsi="Calibri"/>
      <w:sz w:val="22"/>
      <w:szCs w:val="22"/>
      <w:lang w:val="en" w:eastAsia="en-US"/>
    </w:rPr>
  </w:style>
  <w:style w:type="character" w:styleId="af9">
    <w:name w:val="annotation reference"/>
    <w:basedOn w:val="a0"/>
    <w:semiHidden/>
    <w:unhideWhenUsed/>
    <w:rsid w:val="000E49BE"/>
    <w:rPr>
      <w:sz w:val="16"/>
      <w:szCs w:val="16"/>
    </w:rPr>
  </w:style>
  <w:style w:type="paragraph" w:styleId="afa">
    <w:name w:val="annotation text"/>
    <w:basedOn w:val="a"/>
    <w:link w:val="afb"/>
    <w:semiHidden/>
    <w:unhideWhenUsed/>
    <w:rsid w:val="000E49BE"/>
  </w:style>
  <w:style w:type="character" w:customStyle="1" w:styleId="afb">
    <w:name w:val="Текст примечания Знак"/>
    <w:basedOn w:val="a0"/>
    <w:link w:val="afa"/>
    <w:semiHidden/>
    <w:rsid w:val="000E49BE"/>
  </w:style>
  <w:style w:type="paragraph" w:styleId="afc">
    <w:name w:val="annotation subject"/>
    <w:basedOn w:val="afa"/>
    <w:next w:val="afa"/>
    <w:link w:val="afd"/>
    <w:semiHidden/>
    <w:unhideWhenUsed/>
    <w:rsid w:val="000E49BE"/>
    <w:rPr>
      <w:b/>
      <w:bCs/>
    </w:rPr>
  </w:style>
  <w:style w:type="character" w:customStyle="1" w:styleId="afd">
    <w:name w:val="Тема примечания Знак"/>
    <w:basedOn w:val="afb"/>
    <w:link w:val="afc"/>
    <w:semiHidden/>
    <w:rsid w:val="000E49BE"/>
    <w:rPr>
      <w:b/>
      <w:bCs/>
    </w:rPr>
  </w:style>
  <w:style w:type="character" w:customStyle="1" w:styleId="10">
    <w:name w:val="Заголовок 1 Знак"/>
    <w:basedOn w:val="a0"/>
    <w:link w:val="1"/>
    <w:rsid w:val="00E4027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845314">
      <w:bodyDiv w:val="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528173323">
      <w:bodyDiv w:val="1"/>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Normal.dotm</Template>
  <TotalTime>1141</TotalTime>
  <Pages>3</Pages>
  <Words>572</Words>
  <Characters>4408</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4971</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2025-09-12T05:30:00Z</dcterms:created>
  <dc:creator>user</dc:creator>
  <lastModifiedBy>Айнура Досмухамбетова</lastModifiedBy>
  <lastPrinted>2025-10-01T12:25:00Z</lastPrinted>
  <dcterms:modified xsi:type="dcterms:W3CDTF">2025-10-28T11:45:00Z</dcterms:modified>
  <revision>13</revision>
  <dc:title>ЌАЗАЌСТАН</dc:title>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2E879-58CB-40E8-B558-E92327608C1E}">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8FD4CB43-BFAA-4314-9D18-A572CE99474B}">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3A39E18A-78A9-4567-B1FA-EF72CE42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3</Pages>
  <Words>918</Words>
  <Characters>5234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Данагуль Карабекова</cp:lastModifiedBy>
  <cp:revision>71</cp:revision>
  <cp:lastPrinted>2025-10-01T12:25:00Z</cp:lastPrinted>
  <dcterms:created xsi:type="dcterms:W3CDTF">2025-09-12T05:30:00Z</dcterms:created>
  <dcterms:modified xsi:type="dcterms:W3CDTF">2026-06-15T11:13:00Z</dcterms:modified>
</cp:coreProperties>
</file>